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678E9" w14:textId="77777777" w:rsidR="00856E6B" w:rsidRDefault="00856E6B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color w:val="000000"/>
          <w:sz w:val="10"/>
          <w:szCs w:val="10"/>
        </w:rPr>
      </w:pPr>
    </w:p>
    <w:p w14:paraId="4D395DD5" w14:textId="2436DB1E" w:rsidR="00856E6B" w:rsidRDefault="00F0029C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Токио: вчера и сегодня (Осень 2026)</w:t>
      </w:r>
    </w:p>
    <w:p w14:paraId="2CD19064" w14:textId="77777777" w:rsidR="00856E6B" w:rsidRDefault="00F0029C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(7 ночей) – Фудзи-Кавагучико</w:t>
      </w:r>
    </w:p>
    <w:p w14:paraId="7E9D2843" w14:textId="77777777" w:rsidR="00856E6B" w:rsidRDefault="00F0029C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Продолжительность тура: 8 дней/7 ночей</w:t>
      </w:r>
    </w:p>
    <w:p w14:paraId="6E1E8DAB" w14:textId="77777777" w:rsidR="00856E6B" w:rsidRDefault="00F0029C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2 экскурсии, 2 обеда</w:t>
      </w:r>
    </w:p>
    <w:p w14:paraId="6AE017EE" w14:textId="77777777" w:rsidR="00856E6B" w:rsidRDefault="00856E6B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12"/>
          <w:szCs w:val="12"/>
        </w:rPr>
      </w:pPr>
    </w:p>
    <w:tbl>
      <w:tblPr>
        <w:tblStyle w:val="aff6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315"/>
        <w:gridCol w:w="8884"/>
      </w:tblGrid>
      <w:tr w:rsidR="00856E6B" w14:paraId="39283AA4" w14:textId="77777777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320306CA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Даты заездов</w:t>
            </w:r>
          </w:p>
        </w:tc>
      </w:tr>
      <w:tr w:rsidR="00856E6B" w14:paraId="1058936E" w14:textId="77777777">
        <w:tc>
          <w:tcPr>
            <w:tcW w:w="2315" w:type="dxa"/>
            <w:shd w:val="clear" w:color="auto" w:fill="DEEBF6"/>
            <w:tcMar>
              <w:top w:w="57" w:type="dxa"/>
              <w:bottom w:w="57" w:type="dxa"/>
            </w:tcMar>
          </w:tcPr>
          <w:p w14:paraId="575E7573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8884" w:type="dxa"/>
            <w:shd w:val="clear" w:color="auto" w:fill="DEEBF6"/>
          </w:tcPr>
          <w:p w14:paraId="5DCCAEBE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 xml:space="preserve">Даты </w:t>
            </w:r>
          </w:p>
        </w:tc>
      </w:tr>
      <w:tr w:rsidR="00856E6B" w14:paraId="4E03BC82" w14:textId="77777777">
        <w:tc>
          <w:tcPr>
            <w:tcW w:w="2315" w:type="dxa"/>
            <w:tcMar>
              <w:top w:w="57" w:type="dxa"/>
              <w:bottom w:w="57" w:type="dxa"/>
            </w:tcMar>
          </w:tcPr>
          <w:p w14:paraId="311CA5B9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Октябрь</w:t>
            </w:r>
          </w:p>
        </w:tc>
        <w:tc>
          <w:tcPr>
            <w:tcW w:w="8884" w:type="dxa"/>
          </w:tcPr>
          <w:p w14:paraId="330E7DFA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04.10–11.10, 11.10-18.10, 18.10–25.10, 25.10-01.11</w:t>
            </w:r>
          </w:p>
        </w:tc>
      </w:tr>
      <w:tr w:rsidR="00856E6B" w14:paraId="34EACB9C" w14:textId="77777777">
        <w:tc>
          <w:tcPr>
            <w:tcW w:w="2315" w:type="dxa"/>
            <w:tcMar>
              <w:top w:w="57" w:type="dxa"/>
              <w:bottom w:w="57" w:type="dxa"/>
            </w:tcMar>
          </w:tcPr>
          <w:p w14:paraId="00639528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Ноябрь</w:t>
            </w:r>
          </w:p>
        </w:tc>
        <w:tc>
          <w:tcPr>
            <w:tcW w:w="8884" w:type="dxa"/>
          </w:tcPr>
          <w:p w14:paraId="075DCF6A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01.11–08.11, 08.11–15.11, 15.11–22.11, 22.11–29.11, 29.11–06.12</w:t>
            </w:r>
          </w:p>
        </w:tc>
      </w:tr>
      <w:tr w:rsidR="00856E6B" w14:paraId="5DF1F95F" w14:textId="77777777">
        <w:tc>
          <w:tcPr>
            <w:tcW w:w="2315" w:type="dxa"/>
            <w:tcMar>
              <w:top w:w="57" w:type="dxa"/>
              <w:bottom w:w="57" w:type="dxa"/>
            </w:tcMar>
          </w:tcPr>
          <w:p w14:paraId="2E91E712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Декабрь</w:t>
            </w:r>
          </w:p>
        </w:tc>
        <w:tc>
          <w:tcPr>
            <w:tcW w:w="8884" w:type="dxa"/>
          </w:tcPr>
          <w:p w14:paraId="2E5A6C1A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62626"/>
                <w:sz w:val="22"/>
                <w:szCs w:val="22"/>
              </w:rPr>
              <w:t>06.12-13.12</w:t>
            </w:r>
          </w:p>
        </w:tc>
      </w:tr>
    </w:tbl>
    <w:p w14:paraId="26F8A47E" w14:textId="77777777" w:rsidR="00856E6B" w:rsidRDefault="00856E6B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</w:p>
    <w:tbl>
      <w:tblPr>
        <w:tblStyle w:val="aff7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856E6B" w14:paraId="2D4A9ECB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2BCB3204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(Вс): Прибытие в Токио.</w:t>
            </w:r>
          </w:p>
        </w:tc>
      </w:tr>
      <w:tr w:rsidR="00856E6B" w14:paraId="791F72F3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22BA955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6AFFB192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</w:p>
          <w:p w14:paraId="31AF90AC" w14:textId="77777777" w:rsidR="003D20F7" w:rsidRDefault="003D20F7" w:rsidP="003D20F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Внимание:</w:t>
            </w:r>
          </w:p>
          <w:p w14:paraId="374DEBAE" w14:textId="77777777" w:rsidR="003D20F7" w:rsidRDefault="003D20F7" w:rsidP="003D20F7">
            <w:pPr>
              <w:pStyle w:val="1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</w:t>
            </w:r>
            <w:r w:rsidRPr="00EF22F9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5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lang w:val="en-US"/>
              </w:rPr>
              <w:t>USD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435739D8" w14:textId="77777777" w:rsidR="003D20F7" w:rsidRDefault="003D20F7" w:rsidP="003D20F7">
            <w:pPr>
              <w:pStyle w:val="1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прилет в Токио:</w:t>
            </w:r>
          </w:p>
          <w:p w14:paraId="0452DFD3" w14:textId="77777777" w:rsidR="003D20F7" w:rsidRDefault="003D20F7" w:rsidP="003D20F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/>
              <w:ind w:left="72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-в аэропорт Нарита и Ханеда с 6 утра до 20:30 вечера.</w:t>
            </w:r>
          </w:p>
          <w:p w14:paraId="7A6158A5" w14:textId="77777777" w:rsidR="003D20F7" w:rsidRPr="00EF22F9" w:rsidRDefault="003D20F7" w:rsidP="003D20F7">
            <w:pPr>
              <w:pStyle w:val="1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284"/>
              </w:tabs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Для других рейсов требуется доплата за индивидуальный трансфер -  8</w:t>
            </w:r>
            <w:r w:rsidRPr="00EF22F9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5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USD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27FB8FA7" w14:textId="7E3BC5F3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(описание и стоимость ниже) </w:t>
            </w:r>
          </w:p>
          <w:p w14:paraId="60D22698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F549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</w:tc>
      </w:tr>
      <w:tr w:rsidR="00856E6B" w14:paraId="31FF551E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689DD6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(Пн): Экскурсия «Токио вчера и сегодня» - 8ч</w:t>
            </w:r>
          </w:p>
        </w:tc>
      </w:tr>
      <w:tr w:rsidR="00856E6B" w14:paraId="62A8EF8D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2B71292E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 (время встречи указывается в ваучере). </w:t>
            </w:r>
          </w:p>
          <w:p w14:paraId="2F4595EA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(при количестве участников более 15 чел - замена на заказной).</w:t>
            </w:r>
          </w:p>
          <w:p w14:paraId="1B95016F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города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 Коракуэн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Парк был</w:t>
            </w:r>
          </w:p>
          <w:p w14:paraId="3E64C77B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построен в самом начале средневекового периода Эдо кланом Мито, состоявшим в родстве с правящей</w:t>
            </w:r>
          </w:p>
          <w:p w14:paraId="3B459073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династией Токугава. Традиционный японский дизайн сада воссоздает знаменитые пейзажи в миниатюре</w:t>
            </w:r>
          </w:p>
          <w:p w14:paraId="76C372A7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при помощи прудов, камней, деревьев и искусственных холмов. Здесь,  в период  красных кленов момидзи,  можно полюбоваться живописными деревьями гинкго.</w:t>
            </w:r>
          </w:p>
          <w:p w14:paraId="43125991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Остановка около исторического здания центрального вокзала города  и фотостоп у первого стального моста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возле парка императорского дворца.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Переезд в исторический район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Асакуса.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Посещение старейшего буддийского храма в Токио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Прогулка по Асакуса, аллея сладостей и сувениров Накамисе дори.</w:t>
            </w:r>
          </w:p>
          <w:p w14:paraId="3202F4E8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ресторане.</w:t>
            </w:r>
          </w:p>
          <w:p w14:paraId="367A2AF8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Мастер проводит чайную церемонию,  а затем и гостям предоставляется возможность приобщиться к процессу приготовления чая матча.</w:t>
            </w:r>
          </w:p>
          <w:p w14:paraId="07CF38E6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торгово-развлекательный район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Радужный мост, 20-метровый робот Гандам  и лучшая вечерняя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33C68A00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856E6B" w14:paraId="01BD2D9E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5FACDFE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3 (Вт): Свободный день в Токио</w:t>
            </w:r>
          </w:p>
        </w:tc>
      </w:tr>
      <w:tr w:rsidR="00856E6B" w14:paraId="1A6D43F6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518BBD8B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Свободный день в Токио.</w:t>
            </w:r>
          </w:p>
          <w:p w14:paraId="2E5E396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За дополнительную плату, по желанию: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ниже).</w:t>
            </w:r>
          </w:p>
          <w:p w14:paraId="7A9AD8D1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до заезда, при заказе на месте подтверждение НЕ гарантируется</w:t>
            </w:r>
          </w:p>
          <w:p w14:paraId="6FCCAF48" w14:textId="77777777" w:rsidR="00EC0255" w:rsidRDefault="00EC025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</w:tr>
      <w:tr w:rsidR="00856E6B" w14:paraId="40058D2C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CD4EFEF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4 (Ср): Экскурсия в район Фудзи-Кавагучико – 11ч</w:t>
            </w:r>
          </w:p>
        </w:tc>
      </w:tr>
      <w:tr w:rsidR="00856E6B" w14:paraId="0BA30F90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3005B9CF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66B6187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район Фудзи-Кавагучико (~2,5 ч)  </w:t>
            </w:r>
          </w:p>
          <w:p w14:paraId="72D52DAC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7746124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природного комплекса Oshino Hakkai или, в переводе, Восемь тайных морей, расположенных в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районе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Пяти озер Фудзи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Восемь прудов образуются из воды, которая выходит на поверхность через лавовые образования горы Фудзи.  Ранее пруды были местом паломничества и служили для очищения священной водой перед восхождением на гору. Самый большой пруд окружает музей под открытым небом Hannoki Bayashi Shiryokan –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традиционная японская деревушка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Кристально прозрачная вода прудов, стилизованные уютные домики и потрясающе живописные виды – идеальное место для прогулок, любования Фудзиямой и, окружающей ее, природой.  Комплекс входит в состав объектов культурного наследия ЮНЕСКО.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5637EBC2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13:00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3A5C53B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Для заездов в ноябре: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прогулка к кленовому  коридору  Момидзи. Сотни кленовых деревьев с красными, желтыми и зелеными листьями образуют яркий туннель  вдоль 150-метровой аллеи**</w:t>
            </w:r>
          </w:p>
          <w:p w14:paraId="0304259E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Для заездов в октябре и декабре: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прогулка по парку Оиси, популярное место с красивыми видами на озеро и Фудзи*, дополняемыми осенним пейзажем**</w:t>
            </w:r>
          </w:p>
          <w:p w14:paraId="5123D03A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65F812E4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  <w:t>**в зависимости от погодных условий, программа может быть скорректирована на месте гидом. </w:t>
            </w:r>
          </w:p>
          <w:p w14:paraId="78F9B327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~15:00 Выезд из Кавагучико</w:t>
            </w:r>
          </w:p>
          <w:p w14:paraId="1E5AE8D0" w14:textId="00D146C1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~17:00 Окончание программы на станции Мисима.  </w:t>
            </w:r>
            <w:r w:rsidR="00EC0255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Сопровождение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 поезд участников совместных туров.</w:t>
            </w:r>
          </w:p>
          <w:p w14:paraId="20A240F7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Токио на общественном транспорте. Возвращение в отель.</w:t>
            </w:r>
          </w:p>
        </w:tc>
      </w:tr>
      <w:tr w:rsidR="00856E6B" w14:paraId="423A34F4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998B3E6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(Чт): Свободный день в Токио.</w:t>
            </w:r>
          </w:p>
        </w:tc>
      </w:tr>
      <w:tr w:rsidR="00856E6B" w14:paraId="23792E9F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4E0E4989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Свободный день в Токио.</w:t>
            </w:r>
          </w:p>
          <w:p w14:paraId="359EADAA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желанию: посещение парка ДиснейСи/ДиснейЛенд – один парк на выбор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</w:p>
        </w:tc>
      </w:tr>
      <w:tr w:rsidR="00856E6B" w14:paraId="0A79B10E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7AFE57C2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6 (Пт): Свободный день в Токио.</w:t>
            </w:r>
          </w:p>
        </w:tc>
      </w:tr>
      <w:tr w:rsidR="00856E6B" w14:paraId="3C581DD0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798A180F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Свободный день в Токио.</w:t>
            </w:r>
          </w:p>
          <w:p w14:paraId="7D11A94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доп.экскурсия: экскурсия в Никко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ниже).</w:t>
            </w:r>
          </w:p>
          <w:p w14:paraId="2997B71A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до заезда, при заказе на месте подтверждение НЕ гарантируется</w:t>
            </w:r>
          </w:p>
        </w:tc>
      </w:tr>
      <w:tr w:rsidR="00856E6B" w14:paraId="131406BE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1B7C8556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7 (Сб): Свободный день в Токио.</w:t>
            </w:r>
          </w:p>
        </w:tc>
      </w:tr>
      <w:tr w:rsidR="00856E6B" w14:paraId="74D745E9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025359FB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Свободный день в Токио.</w:t>
            </w:r>
          </w:p>
          <w:p w14:paraId="34AA3624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доп.экскурсия:  экскурсия «Древняя столица – Камакура» – 8ч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ниже).</w:t>
            </w:r>
          </w:p>
          <w:p w14:paraId="00EBE5B0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до заезда, при заказе на месте подтверждение НЕ гарантируется</w:t>
            </w:r>
          </w:p>
        </w:tc>
      </w:tr>
      <w:tr w:rsidR="00856E6B" w14:paraId="3AF1D774" w14:textId="77777777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01A1E599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(Вс): Завершение тура.</w:t>
            </w:r>
          </w:p>
        </w:tc>
      </w:tr>
      <w:tr w:rsidR="00856E6B" w14:paraId="129C81FB" w14:textId="77777777">
        <w:tc>
          <w:tcPr>
            <w:tcW w:w="11199" w:type="dxa"/>
            <w:tcMar>
              <w:top w:w="57" w:type="dxa"/>
              <w:bottom w:w="57" w:type="dxa"/>
            </w:tcMar>
          </w:tcPr>
          <w:p w14:paraId="58BFC9CB" w14:textId="28590855" w:rsidR="003D20F7" w:rsidRDefault="00F0029C" w:rsidP="003D20F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</w:t>
            </w:r>
            <w:r w:rsidR="003D20F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селение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из отеля до 10:00. Встреча с водителем у входа в отель . Групповой трансфер в аэропорт на шаттле.</w:t>
            </w:r>
            <w:r w:rsidR="003D20F7"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</w:r>
            <w:r w:rsidR="003D20F7"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Внимание:</w:t>
            </w:r>
          </w:p>
          <w:p w14:paraId="50AD5453" w14:textId="77777777" w:rsidR="003D20F7" w:rsidRDefault="003D20F7" w:rsidP="003D20F7">
            <w:pPr>
              <w:pStyle w:val="1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85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lang w:val="en-US"/>
              </w:rPr>
              <w:t>USD</w:t>
            </w:r>
            <w:r w:rsidRPr="000D0BA2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нетто/чел в одну сторону</w:t>
            </w:r>
          </w:p>
          <w:p w14:paraId="2488DD5B" w14:textId="77777777" w:rsidR="003D20F7" w:rsidRDefault="003D20F7" w:rsidP="003D20F7">
            <w:pPr>
              <w:pStyle w:val="10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вылет из Токио:</w:t>
            </w:r>
          </w:p>
          <w:p w14:paraId="31A0A06F" w14:textId="7AA17DD1" w:rsidR="003D20F7" w:rsidRDefault="003D20F7" w:rsidP="003D20F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  <w:tab w:val="left" w:pos="460"/>
              </w:tabs>
              <w:spacing w:before="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-из аэропорта Нарита</w:t>
            </w:r>
            <w:r w:rsidRPr="00F04B79"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и Ханеда с 8:30 утра до 23:30 вечера.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br/>
            </w:r>
          </w:p>
          <w:p w14:paraId="26B89799" w14:textId="07AD8F24" w:rsidR="00856E6B" w:rsidRPr="003D20F7" w:rsidRDefault="003D20F7" w:rsidP="003D20F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</w:t>
            </w:r>
            <w:r w:rsidRPr="000D0BA2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85 </w:t>
            </w:r>
            <w:r w:rsidRPr="000D0BA2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>USD</w:t>
            </w:r>
            <w:r w:rsidRPr="000D0BA2"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 нетто/чел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в одну сторону</w:t>
            </w:r>
          </w:p>
        </w:tc>
      </w:tr>
    </w:tbl>
    <w:p w14:paraId="5F15794B" w14:textId="77777777" w:rsidR="003D20F7" w:rsidRDefault="003D20F7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</w:p>
    <w:p w14:paraId="193332E8" w14:textId="44BB4366" w:rsidR="00856E6B" w:rsidRDefault="00F0029C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5C34B503" w14:textId="2064AC12" w:rsidR="00856E6B" w:rsidRDefault="00F0029C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lastRenderedPageBreak/>
        <w:t>* Время указано ориентировочно и может быть скорректировано с сохранением программы экскурсий</w:t>
      </w:r>
    </w:p>
    <w:p w14:paraId="6D111FE9" w14:textId="506E7280" w:rsidR="00856E6B" w:rsidRDefault="00F0029C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* Время встречи с гидами и время переездов на поездах указывается в ваучере при выдаче документов </w:t>
      </w:r>
    </w:p>
    <w:p w14:paraId="281B8C08" w14:textId="77777777" w:rsidR="00856E6B" w:rsidRDefault="00856E6B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</w:p>
    <w:p w14:paraId="43D7E79F" w14:textId="77777777" w:rsidR="00856E6B" w:rsidRDefault="00F0029C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</w:rPr>
      </w:pPr>
      <w:r w:rsidRPr="003D20F7">
        <w:rPr>
          <w:rFonts w:ascii="Cambria" w:eastAsia="Cambria" w:hAnsi="Cambria" w:cs="Cambria"/>
          <w:b/>
          <w:bCs/>
          <w:color w:val="C00000"/>
          <w:sz w:val="22"/>
          <w:szCs w:val="22"/>
        </w:rPr>
        <w:t>ОРИЕНТИРОВОЧНЫЕ</w:t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ВАРИАНТЫ РАЗМЕЩЕНИЯ ПО КАТЕГОРИЯМ</w:t>
      </w:r>
    </w:p>
    <w:tbl>
      <w:tblPr>
        <w:tblStyle w:val="aff9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9072"/>
      </w:tblGrid>
      <w:tr w:rsidR="00856E6B" w14:paraId="6F2E4C49" w14:textId="77777777">
        <w:tc>
          <w:tcPr>
            <w:tcW w:w="2127" w:type="dxa"/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4CDD9AFF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Категория</w:t>
            </w:r>
          </w:p>
        </w:tc>
        <w:tc>
          <w:tcPr>
            <w:tcW w:w="9072" w:type="dxa"/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6C90197A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Название отелей</w:t>
            </w:r>
          </w:p>
        </w:tc>
      </w:tr>
      <w:tr w:rsidR="00856E6B" w14:paraId="1050FA58" w14:textId="77777777"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5E318D2B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2-3*</w:t>
            </w:r>
          </w:p>
        </w:tc>
        <w:tc>
          <w:tcPr>
            <w:tcW w:w="9072" w:type="dxa"/>
            <w:tcMar>
              <w:top w:w="57" w:type="dxa"/>
              <w:bottom w:w="57" w:type="dxa"/>
            </w:tcMar>
            <w:vAlign w:val="center"/>
          </w:tcPr>
          <w:p w14:paraId="2E01A62E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 Inn Nihombashi Ningyocho, Toyoko Inn Tokyo Bakurocho, Toyoko Inn Shinagawa Tennozu, APA Ryogoku Eki Tower или подобные</w:t>
            </w:r>
          </w:p>
        </w:tc>
      </w:tr>
      <w:tr w:rsidR="00856E6B" w14:paraId="4C578115" w14:textId="77777777"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0DA0CE53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3* к</w:t>
            </w: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омфорт</w:t>
            </w:r>
          </w:p>
        </w:tc>
        <w:tc>
          <w:tcPr>
            <w:tcW w:w="9072" w:type="dxa"/>
            <w:tcMar>
              <w:top w:w="57" w:type="dxa"/>
              <w:bottom w:w="57" w:type="dxa"/>
            </w:tcMar>
            <w:vAlign w:val="center"/>
          </w:tcPr>
          <w:p w14:paraId="6D17FD26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Kazusaya, Henna Tokyo Asakusatawaramachi, Via Inn Ningyocho, Vista Tokyo Tsukiji, Comfort Higashi Kanda, Ryogoku View или подобные</w:t>
            </w:r>
          </w:p>
        </w:tc>
      </w:tr>
      <w:tr w:rsidR="00856E6B" w14:paraId="19637D26" w14:textId="77777777">
        <w:tc>
          <w:tcPr>
            <w:tcW w:w="11199" w:type="dxa"/>
            <w:gridSpan w:val="2"/>
            <w:tcMar>
              <w:top w:w="57" w:type="dxa"/>
              <w:bottom w:w="57" w:type="dxa"/>
            </w:tcMar>
            <w:vAlign w:val="center"/>
          </w:tcPr>
          <w:p w14:paraId="53FFDA38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Внимание! Возможна замена отелей на аналогичные, той же категории.</w:t>
            </w:r>
          </w:p>
        </w:tc>
      </w:tr>
    </w:tbl>
    <w:p w14:paraId="449C3A65" w14:textId="77777777" w:rsidR="00856E6B" w:rsidRDefault="00856E6B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</w:p>
    <w:p w14:paraId="387903D1" w14:textId="77777777" w:rsidR="00856E6B" w:rsidRDefault="00F0029C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включено:</w:t>
      </w:r>
    </w:p>
    <w:p w14:paraId="15943B93" w14:textId="77777777" w:rsidR="00856E6B" w:rsidRDefault="00F0029C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проживание в отелях по программе на базе завтрака;</w:t>
      </w:r>
    </w:p>
    <w:p w14:paraId="72BE374A" w14:textId="77777777" w:rsidR="00856E6B" w:rsidRDefault="00F0029C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2 групповые экскурсии с русскоговорящим гидом по программе, включая входные билеты;</w:t>
      </w:r>
    </w:p>
    <w:p w14:paraId="065BF744" w14:textId="77777777" w:rsidR="00856E6B" w:rsidRDefault="00F0029C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2 обеда по программе;</w:t>
      </w:r>
    </w:p>
    <w:p w14:paraId="1129960A" w14:textId="77777777" w:rsidR="00856E6B" w:rsidRDefault="00F0029C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проезд в ходе экскурсий;</w:t>
      </w:r>
    </w:p>
    <w:p w14:paraId="036DC92A" w14:textId="77777777" w:rsidR="00856E6B" w:rsidRDefault="00F0029C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групповой трансфер аэропорт – отель – аэропорт на шаттле; </w:t>
      </w:r>
    </w:p>
    <w:p w14:paraId="25CB0755" w14:textId="77777777" w:rsidR="00856E6B" w:rsidRDefault="00856E6B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left="426"/>
        <w:rPr>
          <w:rFonts w:ascii="Cambria" w:eastAsia="Cambria" w:hAnsi="Cambria" w:cs="Cambria"/>
          <w:color w:val="000000"/>
          <w:sz w:val="12"/>
          <w:szCs w:val="12"/>
        </w:rPr>
      </w:pPr>
    </w:p>
    <w:p w14:paraId="78E50EC2" w14:textId="77777777" w:rsidR="00856E6B" w:rsidRDefault="00F0029C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не включено:</w:t>
      </w:r>
    </w:p>
    <w:p w14:paraId="0674223D" w14:textId="77777777" w:rsidR="00856E6B" w:rsidRDefault="00F0029C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284" w:hanging="284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городской налог на проживание в отеле в размере 100-200 йен (ок 1-2 долл) на чел в день (оплачивается наличными при регистрации)</w:t>
      </w:r>
    </w:p>
    <w:p w14:paraId="30523815" w14:textId="77777777" w:rsidR="00856E6B" w:rsidRDefault="00F0029C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ind w:left="284" w:hanging="284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налог на термальные источники - онсены 150 йен (ок 1,5 долл) на чел в день (оплачивается наличными при регистрации)</w:t>
      </w:r>
    </w:p>
    <w:p w14:paraId="278B7D39" w14:textId="77777777" w:rsidR="00856E6B" w:rsidRDefault="00F0029C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дополнительные экскурсии;</w:t>
      </w:r>
    </w:p>
    <w:p w14:paraId="0CCA362F" w14:textId="4B8AED13" w:rsidR="003D20F7" w:rsidRDefault="003D20F7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визовое сопровождение;</w:t>
      </w:r>
    </w:p>
    <w:p w14:paraId="2D4FC382" w14:textId="77777777" w:rsidR="00856E6B" w:rsidRDefault="00F0029C">
      <w:pPr>
        <w:pStyle w:val="1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ind w:left="284" w:hanging="284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p w14:paraId="680C16DC" w14:textId="77777777" w:rsidR="00856E6B" w:rsidRDefault="00856E6B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tbl>
      <w:tblPr>
        <w:tblStyle w:val="affb"/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1911"/>
        <w:gridCol w:w="141"/>
        <w:gridCol w:w="75"/>
        <w:gridCol w:w="2052"/>
        <w:gridCol w:w="425"/>
        <w:gridCol w:w="783"/>
        <w:gridCol w:w="4394"/>
      </w:tblGrid>
      <w:tr w:rsidR="00856E6B" w14:paraId="5C7F4638" w14:textId="77777777">
        <w:tc>
          <w:tcPr>
            <w:tcW w:w="11199" w:type="dxa"/>
            <w:gridSpan w:val="8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51C3A42A" w14:textId="7714182D" w:rsidR="00856E6B" w:rsidRPr="003D20F7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597DB68C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доп экскурсии заранее. </w:t>
            </w:r>
          </w:p>
          <w:p w14:paraId="46D10A27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При заказе на месте  НЕ  гарантируется подтверждение и стоимость.</w:t>
            </w:r>
          </w:p>
        </w:tc>
      </w:tr>
      <w:tr w:rsidR="00856E6B" w14:paraId="1517CA55" w14:textId="77777777">
        <w:tc>
          <w:tcPr>
            <w:tcW w:w="1418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19B5BA32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9781" w:type="dxa"/>
            <w:gridSpan w:val="7"/>
            <w:shd w:val="clear" w:color="auto" w:fill="DEEBF6"/>
            <w:vAlign w:val="center"/>
          </w:tcPr>
          <w:p w14:paraId="6BB4E08F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856E6B" w14:paraId="4191CF8C" w14:textId="77777777">
        <w:trPr>
          <w:trHeight w:val="1203"/>
        </w:trPr>
        <w:tc>
          <w:tcPr>
            <w:tcW w:w="1418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CB9E66F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12CA1C13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</w:p>
        </w:tc>
        <w:tc>
          <w:tcPr>
            <w:tcW w:w="9781" w:type="dxa"/>
            <w:gridSpan w:val="7"/>
            <w:vAlign w:val="center"/>
          </w:tcPr>
          <w:p w14:paraId="6EA3C00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78ED1EE1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3BC6922D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общественный.</w:t>
            </w:r>
          </w:p>
          <w:p w14:paraId="4BE2ACAD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видовой площадки знаменитой  башни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Tokyo Tower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 – одного из символов города, откуда открывается красота вечернего Токио с высоты 150 м.</w:t>
            </w:r>
          </w:p>
          <w:p w14:paraId="52074B01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Гиндза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остановкой у исторического здания театра кабуки и древнего буддийского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храма Хонган-дзи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вечерней подсветке.</w:t>
            </w:r>
          </w:p>
          <w:p w14:paraId="7CD53D40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>музея цифрового искусства Team LAB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, соединяющего в себе художественные инсталляции и цифровой мир света. </w:t>
            </w:r>
          </w:p>
          <w:p w14:paraId="1B9BC2ED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856E6B" w14:paraId="5826DC94" w14:textId="77777777">
        <w:trPr>
          <w:trHeight w:val="210"/>
        </w:trPr>
        <w:tc>
          <w:tcPr>
            <w:tcW w:w="1418" w:type="dxa"/>
            <w:vMerge/>
            <w:tcMar>
              <w:top w:w="57" w:type="dxa"/>
              <w:bottom w:w="57" w:type="dxa"/>
            </w:tcMar>
            <w:vAlign w:val="center"/>
          </w:tcPr>
          <w:p w14:paraId="11D3F259" w14:textId="77777777" w:rsidR="00856E6B" w:rsidRDefault="00856E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9781" w:type="dxa"/>
            <w:gridSpan w:val="7"/>
            <w:shd w:val="clear" w:color="auto" w:fill="D5DCE4"/>
            <w:vAlign w:val="center"/>
          </w:tcPr>
          <w:p w14:paraId="0B04F490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США:</w:t>
            </w:r>
          </w:p>
        </w:tc>
      </w:tr>
      <w:tr w:rsidR="00856E6B" w14:paraId="32C18902" w14:textId="77777777">
        <w:trPr>
          <w:trHeight w:val="20"/>
        </w:trPr>
        <w:tc>
          <w:tcPr>
            <w:tcW w:w="1418" w:type="dxa"/>
            <w:vMerge/>
            <w:tcMar>
              <w:top w:w="57" w:type="dxa"/>
              <w:bottom w:w="57" w:type="dxa"/>
            </w:tcMar>
            <w:vAlign w:val="center"/>
          </w:tcPr>
          <w:p w14:paraId="65E8F04E" w14:textId="77777777" w:rsidR="00856E6B" w:rsidRDefault="00856E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52" w:type="dxa"/>
            <w:gridSpan w:val="2"/>
            <w:vAlign w:val="center"/>
          </w:tcPr>
          <w:p w14:paraId="3457D8AC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190 $</w:t>
            </w:r>
          </w:p>
        </w:tc>
        <w:tc>
          <w:tcPr>
            <w:tcW w:w="2552" w:type="dxa"/>
            <w:gridSpan w:val="3"/>
            <w:vAlign w:val="center"/>
          </w:tcPr>
          <w:p w14:paraId="29200D63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150 $</w:t>
            </w:r>
          </w:p>
        </w:tc>
        <w:tc>
          <w:tcPr>
            <w:tcW w:w="5177" w:type="dxa"/>
            <w:gridSpan w:val="2"/>
            <w:vAlign w:val="center"/>
          </w:tcPr>
          <w:p w14:paraId="4DAE4CB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0–3 года: бесплатно; 4–5 лет: 20 $</w:t>
            </w:r>
          </w:p>
        </w:tc>
      </w:tr>
      <w:tr w:rsidR="00856E6B" w14:paraId="7DD0ACE0" w14:textId="77777777">
        <w:trPr>
          <w:trHeight w:val="20"/>
        </w:trPr>
        <w:tc>
          <w:tcPr>
            <w:tcW w:w="1418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5B1CF9E" w14:textId="77777777" w:rsidR="00856E6B" w:rsidRDefault="00F0029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3</w:t>
            </w:r>
          </w:p>
          <w:p w14:paraId="5176BB96" w14:textId="77777777" w:rsidR="00856E6B" w:rsidRDefault="00F0029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Вт</w:t>
            </w:r>
          </w:p>
        </w:tc>
        <w:tc>
          <w:tcPr>
            <w:tcW w:w="9781" w:type="dxa"/>
            <w:gridSpan w:val="7"/>
            <w:vAlign w:val="center"/>
          </w:tcPr>
          <w:p w14:paraId="53074581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Экскурсия «Традиции Токио» – 8 ч </w:t>
            </w:r>
          </w:p>
          <w:p w14:paraId="590241CD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46A32A71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</w:p>
          <w:p w14:paraId="7CA00A23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синтоистского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Мэйдзи Дзингу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оазиса тишины и  гармонии. </w:t>
            </w:r>
          </w:p>
          <w:p w14:paraId="22B1DFCC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мекке молодежной моды и любителей анимэ и косплей – кварталу Харадзюку.</w:t>
            </w:r>
          </w:p>
          <w:p w14:paraId="1CE34AFC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lastRenderedPageBreak/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местном ресторане.</w:t>
            </w:r>
          </w:p>
          <w:p w14:paraId="56C07006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знаменитому парку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Синдзюку Гёэн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самых красивых и крупнейших парков Токио, непременно посещаемых в любое время года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парк служил резиденцией семьи Найто, сейчас это ботанический сад с прекрасными пейзажами и один из самых популярных садов в Японии. </w:t>
            </w:r>
          </w:p>
          <w:p w14:paraId="2F968526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Сибуя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где вы узнаете историю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собачки Хачико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3C7EDD0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одной из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видовых площадок Токио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откуда открывается захватывающий вид мегаполиса. </w:t>
            </w:r>
          </w:p>
          <w:p w14:paraId="69F1D6F7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</w:t>
            </w:r>
          </w:p>
        </w:tc>
      </w:tr>
      <w:tr w:rsidR="00856E6B" w14:paraId="4FFF9429" w14:textId="77777777">
        <w:trPr>
          <w:trHeight w:val="20"/>
        </w:trPr>
        <w:tc>
          <w:tcPr>
            <w:tcW w:w="1418" w:type="dxa"/>
            <w:vMerge/>
            <w:tcMar>
              <w:top w:w="57" w:type="dxa"/>
              <w:bottom w:w="57" w:type="dxa"/>
            </w:tcMar>
            <w:vAlign w:val="center"/>
          </w:tcPr>
          <w:p w14:paraId="498503D6" w14:textId="77777777" w:rsidR="00856E6B" w:rsidRDefault="00856E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highlight w:val="white"/>
              </w:rPr>
            </w:pPr>
          </w:p>
        </w:tc>
        <w:tc>
          <w:tcPr>
            <w:tcW w:w="9781" w:type="dxa"/>
            <w:gridSpan w:val="7"/>
            <w:shd w:val="clear" w:color="auto" w:fill="DBDBDB"/>
            <w:vAlign w:val="center"/>
          </w:tcPr>
          <w:p w14:paraId="0EF10954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долларах США:</w:t>
            </w:r>
          </w:p>
        </w:tc>
      </w:tr>
      <w:tr w:rsidR="00856E6B" w14:paraId="4C29E6B2" w14:textId="77777777">
        <w:trPr>
          <w:trHeight w:val="20"/>
        </w:trPr>
        <w:tc>
          <w:tcPr>
            <w:tcW w:w="1418" w:type="dxa"/>
            <w:vMerge/>
            <w:tcMar>
              <w:top w:w="57" w:type="dxa"/>
              <w:bottom w:w="57" w:type="dxa"/>
            </w:tcMar>
            <w:vAlign w:val="center"/>
          </w:tcPr>
          <w:p w14:paraId="1AE3CF06" w14:textId="77777777" w:rsidR="00856E6B" w:rsidRDefault="00856E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52" w:type="dxa"/>
            <w:gridSpan w:val="2"/>
            <w:vAlign w:val="center"/>
          </w:tcPr>
          <w:p w14:paraId="3089E2C3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200 $</w:t>
            </w:r>
          </w:p>
        </w:tc>
        <w:tc>
          <w:tcPr>
            <w:tcW w:w="2552" w:type="dxa"/>
            <w:gridSpan w:val="3"/>
            <w:vAlign w:val="center"/>
          </w:tcPr>
          <w:p w14:paraId="34CD148E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160 $</w:t>
            </w:r>
          </w:p>
        </w:tc>
        <w:tc>
          <w:tcPr>
            <w:tcW w:w="5177" w:type="dxa"/>
            <w:gridSpan w:val="2"/>
            <w:vAlign w:val="center"/>
          </w:tcPr>
          <w:p w14:paraId="3A9A4A87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места и питания</w:t>
            </w:r>
          </w:p>
        </w:tc>
      </w:tr>
      <w:tr w:rsidR="00856E6B" w14:paraId="49A7FEBC" w14:textId="77777777">
        <w:trPr>
          <w:trHeight w:val="20"/>
        </w:trPr>
        <w:tc>
          <w:tcPr>
            <w:tcW w:w="1418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7E8429B4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6</w:t>
            </w:r>
          </w:p>
          <w:p w14:paraId="2F40E5F0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Пт</w:t>
            </w:r>
          </w:p>
        </w:tc>
        <w:tc>
          <w:tcPr>
            <w:tcW w:w="9781" w:type="dxa"/>
            <w:gridSpan w:val="7"/>
            <w:tcBorders>
              <w:bottom w:val="single" w:sz="4" w:space="0" w:color="1F4E79"/>
            </w:tcBorders>
            <w:vAlign w:val="center"/>
          </w:tcPr>
          <w:p w14:paraId="67C1F24A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Экскурсия в Никко – 10-11 ч. </w:t>
            </w:r>
          </w:p>
          <w:p w14:paraId="1678F360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общественный.</w:t>
            </w:r>
          </w:p>
          <w:p w14:paraId="391D725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</w:t>
            </w:r>
          </w:p>
          <w:p w14:paraId="39B7F328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Никко (с одной или двумя пересадками, ~ 2 ч). </w:t>
            </w:r>
          </w:p>
          <w:p w14:paraId="60F81BEC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Никко находятся самые впечатляющие сокровища японского деревянного зодчества,  бесконечно красивые в любое время года, а особенно в период клёнов.  Традиционные элементы японской архитектуры изящно гармонируют с окружающей природой гор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</w:p>
          <w:p w14:paraId="29541722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Знакомство с архитектурными традициями периода Эдо и модерном эпохи Мэйдзи в бывшей императорской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вилле Томодзава. </w:t>
            </w:r>
          </w:p>
          <w:p w14:paraId="1A084A7F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13:00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Обед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ресторане</w:t>
            </w:r>
          </w:p>
          <w:p w14:paraId="4B1EA721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jc w:val="both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термального источника – онсена.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*с татуировками вход в онсен запрещен!</w:t>
            </w:r>
          </w:p>
          <w:p w14:paraId="71FE7148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Фотостоп у священного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моста Синкё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494CBE42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жемчужины региона – храмового комплекса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Тосёгу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посвящённого обожествленному после смерти сёгуну Токугава Иэясу. За потрясающую архитектуру и уникальный дизайн комплекс получил статус объекта Всемирного Наследия ЮНЕСКО.</w:t>
            </w:r>
          </w:p>
          <w:p w14:paraId="202BC16C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Возвращение в отель </w:t>
            </w:r>
          </w:p>
        </w:tc>
      </w:tr>
      <w:tr w:rsidR="00856E6B" w14:paraId="265D5785" w14:textId="77777777">
        <w:trPr>
          <w:trHeight w:val="128"/>
        </w:trPr>
        <w:tc>
          <w:tcPr>
            <w:tcW w:w="1418" w:type="dxa"/>
            <w:vMerge/>
            <w:tcMar>
              <w:top w:w="57" w:type="dxa"/>
              <w:bottom w:w="57" w:type="dxa"/>
            </w:tcMar>
            <w:vAlign w:val="center"/>
          </w:tcPr>
          <w:p w14:paraId="4CE45C78" w14:textId="77777777" w:rsidR="00856E6B" w:rsidRDefault="00856E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  <w:highlight w:val="white"/>
              </w:rPr>
            </w:pPr>
          </w:p>
        </w:tc>
        <w:tc>
          <w:tcPr>
            <w:tcW w:w="9781" w:type="dxa"/>
            <w:gridSpan w:val="7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9E2F3"/>
            <w:vAlign w:val="center"/>
          </w:tcPr>
          <w:p w14:paraId="6FBC5031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USD</w:t>
            </w:r>
          </w:p>
        </w:tc>
      </w:tr>
      <w:tr w:rsidR="00856E6B" w14:paraId="3AA351E2" w14:textId="77777777">
        <w:trPr>
          <w:trHeight w:val="127"/>
        </w:trPr>
        <w:tc>
          <w:tcPr>
            <w:tcW w:w="1418" w:type="dxa"/>
            <w:vMerge/>
            <w:tcMar>
              <w:top w:w="57" w:type="dxa"/>
              <w:bottom w:w="57" w:type="dxa"/>
            </w:tcMar>
            <w:vAlign w:val="center"/>
          </w:tcPr>
          <w:p w14:paraId="65F35C8F" w14:textId="77777777" w:rsidR="00856E6B" w:rsidRDefault="00856E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1" w:type="dxa"/>
            <w:tcBorders>
              <w:top w:val="single" w:sz="4" w:space="0" w:color="1F4E79"/>
            </w:tcBorders>
            <w:vAlign w:val="center"/>
          </w:tcPr>
          <w:p w14:paraId="4432D29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260 $</w:t>
            </w:r>
          </w:p>
        </w:tc>
        <w:tc>
          <w:tcPr>
            <w:tcW w:w="2693" w:type="dxa"/>
            <w:gridSpan w:val="4"/>
            <w:tcBorders>
              <w:top w:val="single" w:sz="4" w:space="0" w:color="1F4E79"/>
            </w:tcBorders>
            <w:vAlign w:val="center"/>
          </w:tcPr>
          <w:p w14:paraId="6CC588E6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200 $</w:t>
            </w:r>
          </w:p>
        </w:tc>
        <w:tc>
          <w:tcPr>
            <w:tcW w:w="5177" w:type="dxa"/>
            <w:gridSpan w:val="2"/>
            <w:tcBorders>
              <w:top w:val="single" w:sz="4" w:space="0" w:color="1F4E79"/>
            </w:tcBorders>
            <w:vAlign w:val="center"/>
          </w:tcPr>
          <w:p w14:paraId="7121D989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места и питания</w:t>
            </w:r>
          </w:p>
        </w:tc>
      </w:tr>
      <w:tr w:rsidR="00856E6B" w14:paraId="62C7F127" w14:textId="77777777">
        <w:trPr>
          <w:trHeight w:val="20"/>
        </w:trPr>
        <w:tc>
          <w:tcPr>
            <w:tcW w:w="1418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6892159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7</w:t>
            </w:r>
          </w:p>
          <w:p w14:paraId="75D1096D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Сб</w:t>
            </w:r>
          </w:p>
        </w:tc>
        <w:tc>
          <w:tcPr>
            <w:tcW w:w="9781" w:type="dxa"/>
            <w:gridSpan w:val="7"/>
            <w:tcBorders>
              <w:bottom w:val="single" w:sz="4" w:space="0" w:color="404040"/>
            </w:tcBorders>
            <w:vAlign w:val="center"/>
          </w:tcPr>
          <w:p w14:paraId="6F63A058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«Древняя столица – Камакура»  – 8 ч.</w:t>
            </w:r>
          </w:p>
          <w:p w14:paraId="5C0B32A6" w14:textId="77777777" w:rsidR="00856E6B" w:rsidRDefault="00F0029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1212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212120"/>
                <w:sz w:val="22"/>
                <w:szCs w:val="22"/>
              </w:rPr>
              <w:t xml:space="preserve">Встреча с гидом в холле отеля в Токио (время встречи указывается в ваучере). </w:t>
            </w:r>
          </w:p>
          <w:p w14:paraId="34A2ECB0" w14:textId="77777777" w:rsidR="00856E6B" w:rsidRDefault="00F0029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общественный.</w:t>
            </w:r>
          </w:p>
          <w:p w14:paraId="695EE25E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древний город Камакура - столицу первого самурайского правительства 12 века,  по сей день сохранивший свой исторический облик с храмами, ландшафтными садами и уютными сувенирными улочками. Камакуру называют «маленький Киото» восточной части Японии. </w:t>
            </w:r>
          </w:p>
          <w:p w14:paraId="781F267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Осмотр второй по величине бронзовой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статуи Будды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Амида в Японии,  отлитой в 1252 году  – выдающегося образца скульптуры эпохи Камакура.  </w:t>
            </w:r>
          </w:p>
          <w:p w14:paraId="5E134F70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старейшего буддийского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храма Хасэ-дэра,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основанного в 736 году, с деревянной статуей богини милосердия Каннон и пещерой богов-покровителей искусств и ремёсел Бэнтэн. Со смотровой площадки храма открывается прекрасная панорама морского залива.</w:t>
            </w:r>
          </w:p>
          <w:p w14:paraId="25DB5C1F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Прогулка по улочкам города, время на обед и сувениры.</w:t>
            </w:r>
          </w:p>
          <w:p w14:paraId="6B69E25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великолепного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храма  Цуругаока  Хатимангу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посвященного Богу войны и воинов Хатиману.</w:t>
            </w:r>
          </w:p>
          <w:p w14:paraId="581CC53F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 в Токио.</w:t>
            </w:r>
          </w:p>
        </w:tc>
      </w:tr>
      <w:tr w:rsidR="00856E6B" w14:paraId="694D7039" w14:textId="77777777">
        <w:trPr>
          <w:trHeight w:val="210"/>
        </w:trPr>
        <w:tc>
          <w:tcPr>
            <w:tcW w:w="1418" w:type="dxa"/>
            <w:vMerge/>
            <w:tcMar>
              <w:top w:w="57" w:type="dxa"/>
              <w:bottom w:w="57" w:type="dxa"/>
            </w:tcMar>
            <w:vAlign w:val="center"/>
          </w:tcPr>
          <w:p w14:paraId="2B7B5B42" w14:textId="77777777" w:rsidR="00856E6B" w:rsidRDefault="00856E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color w:val="000000"/>
              </w:rPr>
            </w:pPr>
          </w:p>
        </w:tc>
        <w:tc>
          <w:tcPr>
            <w:tcW w:w="9781" w:type="dxa"/>
            <w:gridSpan w:val="7"/>
            <w:tcBorders>
              <w:bottom w:val="single" w:sz="4" w:space="0" w:color="404040"/>
            </w:tcBorders>
            <w:shd w:val="clear" w:color="auto" w:fill="D5DCE4"/>
            <w:vAlign w:val="center"/>
          </w:tcPr>
          <w:p w14:paraId="3668B0A5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экскурсии на человека в USD</w:t>
            </w:r>
          </w:p>
        </w:tc>
      </w:tr>
      <w:tr w:rsidR="00856E6B" w14:paraId="50939E94" w14:textId="77777777">
        <w:trPr>
          <w:trHeight w:val="20"/>
        </w:trPr>
        <w:tc>
          <w:tcPr>
            <w:tcW w:w="1418" w:type="dxa"/>
            <w:vMerge/>
            <w:tcMar>
              <w:top w:w="57" w:type="dxa"/>
              <w:bottom w:w="57" w:type="dxa"/>
            </w:tcMar>
            <w:vAlign w:val="center"/>
          </w:tcPr>
          <w:p w14:paraId="5AD72315" w14:textId="77777777" w:rsidR="00856E6B" w:rsidRDefault="00856E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1" w:type="dxa"/>
            <w:vAlign w:val="center"/>
          </w:tcPr>
          <w:p w14:paraId="0A69B772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210 $</w:t>
            </w:r>
          </w:p>
        </w:tc>
        <w:tc>
          <w:tcPr>
            <w:tcW w:w="2268" w:type="dxa"/>
            <w:gridSpan w:val="3"/>
            <w:tcBorders>
              <w:right w:val="single" w:sz="4" w:space="0" w:color="000000"/>
            </w:tcBorders>
            <w:vAlign w:val="center"/>
          </w:tcPr>
          <w:p w14:paraId="14AF4996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6-11 лет: 180 $</w:t>
            </w:r>
          </w:p>
        </w:tc>
        <w:tc>
          <w:tcPr>
            <w:tcW w:w="5602" w:type="dxa"/>
            <w:gridSpan w:val="3"/>
            <w:tcBorders>
              <w:left w:val="single" w:sz="4" w:space="0" w:color="000000"/>
            </w:tcBorders>
            <w:vAlign w:val="center"/>
          </w:tcPr>
          <w:p w14:paraId="23A6C9AC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0-5 лет: бесплатно без места</w:t>
            </w:r>
          </w:p>
        </w:tc>
      </w:tr>
      <w:tr w:rsidR="00856E6B" w14:paraId="28EA736B" w14:textId="77777777">
        <w:trPr>
          <w:trHeight w:val="20"/>
        </w:trPr>
        <w:tc>
          <w:tcPr>
            <w:tcW w:w="1418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4A377E77" w14:textId="77777777" w:rsidR="00856E6B" w:rsidRDefault="00F0029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Любой свободный день в Токио</w:t>
            </w:r>
          </w:p>
        </w:tc>
        <w:tc>
          <w:tcPr>
            <w:tcW w:w="9781" w:type="dxa"/>
            <w:gridSpan w:val="7"/>
            <w:vAlign w:val="center"/>
          </w:tcPr>
          <w:p w14:paraId="4DFB67E2" w14:textId="77777777" w:rsidR="00856E6B" w:rsidRDefault="00F0029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Посещение одного из парков Диснея (только по предварительному бронированию!)</w:t>
            </w:r>
          </w:p>
          <w:p w14:paraId="40CD1BF9" w14:textId="359E8D7B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По желанию: русскоговорящий гид сопровождает до Парка на общественном транспорте и ориентирует по программе посещения парка 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1F4E79"/>
                <w:sz w:val="22"/>
                <w:szCs w:val="22"/>
              </w:rPr>
              <w:t xml:space="preserve">– 150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$ /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1F4E79"/>
                <w:sz w:val="22"/>
                <w:szCs w:val="22"/>
              </w:rPr>
              <w:t>на группу.</w:t>
            </w:r>
          </w:p>
          <w:p w14:paraId="17B6F541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Возвращение в отель самостоятельно.</w:t>
            </w:r>
          </w:p>
          <w:p w14:paraId="60EB7143" w14:textId="77777777" w:rsidR="00856E6B" w:rsidRDefault="00F0029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*На некоторые даты стоимость входных билетов может меняться,  просим  уточнять при бронировании</w:t>
            </w:r>
          </w:p>
          <w:p w14:paraId="43650F73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Токийский Диснейленд – первый парк компании Уолта Диснея за пределами Америки.</w:t>
            </w:r>
          </w:p>
          <w:p w14:paraId="170E8F23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 включает семь тематических зон с аттракционами, музыкальными парадами, цирковыми представлениями и красочным фейерверком. Диснейленд занимает площадь в 465 тысяч кв. м и считается красивейшем из всех тематических парков Уолта Диснея в мире.</w:t>
            </w:r>
          </w:p>
          <w:p w14:paraId="2495FBD2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Рядом расположен также парк Диснейси – единственный в мире морской вариант  Диснейленда. Парк состоит из нескольких портов и морских зон:  порт Средиземноморья, корабль Титаник и лагуна Русалочки, долина Потерянной реки, Восточная гавань и макет вулкана.</w:t>
            </w:r>
          </w:p>
        </w:tc>
      </w:tr>
      <w:tr w:rsidR="00856E6B" w14:paraId="76493423" w14:textId="77777777">
        <w:trPr>
          <w:trHeight w:val="20"/>
        </w:trPr>
        <w:tc>
          <w:tcPr>
            <w:tcW w:w="1418" w:type="dxa"/>
            <w:vMerge/>
            <w:tcMar>
              <w:top w:w="57" w:type="dxa"/>
              <w:bottom w:w="57" w:type="dxa"/>
            </w:tcMar>
            <w:vAlign w:val="center"/>
          </w:tcPr>
          <w:p w14:paraId="455A9854" w14:textId="77777777" w:rsidR="00856E6B" w:rsidRDefault="00856E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9781" w:type="dxa"/>
            <w:gridSpan w:val="7"/>
            <w:shd w:val="clear" w:color="auto" w:fill="D5DCE4"/>
            <w:vAlign w:val="center"/>
          </w:tcPr>
          <w:p w14:paraId="3F929ACB" w14:textId="4E9ED31E" w:rsidR="00856E6B" w:rsidRPr="0033767D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Стоимость входных билетов на человека в USD</w:t>
            </w:r>
          </w:p>
        </w:tc>
      </w:tr>
      <w:tr w:rsidR="00856E6B" w14:paraId="6DD0F710" w14:textId="77777777">
        <w:trPr>
          <w:trHeight w:val="20"/>
        </w:trPr>
        <w:tc>
          <w:tcPr>
            <w:tcW w:w="1418" w:type="dxa"/>
            <w:vMerge/>
            <w:tcMar>
              <w:top w:w="57" w:type="dxa"/>
              <w:bottom w:w="57" w:type="dxa"/>
            </w:tcMar>
            <w:vAlign w:val="center"/>
          </w:tcPr>
          <w:p w14:paraId="71620D1C" w14:textId="77777777" w:rsidR="00856E6B" w:rsidRDefault="00856E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599DE8AD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80-95 $</w:t>
            </w:r>
          </w:p>
        </w:tc>
        <w:tc>
          <w:tcPr>
            <w:tcW w:w="3260" w:type="dxa"/>
            <w:gridSpan w:val="3"/>
            <w:tcBorders>
              <w:right w:val="single" w:sz="4" w:space="0" w:color="000000"/>
            </w:tcBorders>
            <w:vAlign w:val="center"/>
          </w:tcPr>
          <w:p w14:paraId="19F41848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12-17 лет: 70-80 $</w:t>
            </w:r>
          </w:p>
        </w:tc>
        <w:tc>
          <w:tcPr>
            <w:tcW w:w="4394" w:type="dxa"/>
            <w:tcBorders>
              <w:left w:val="single" w:sz="4" w:space="0" w:color="000000"/>
            </w:tcBorders>
            <w:vAlign w:val="center"/>
          </w:tcPr>
          <w:p w14:paraId="4454370E" w14:textId="77777777" w:rsidR="00856E6B" w:rsidRDefault="00F0029C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4-11 лет: 50-60 $</w:t>
            </w:r>
          </w:p>
        </w:tc>
      </w:tr>
    </w:tbl>
    <w:p w14:paraId="04A31EFF" w14:textId="77777777" w:rsidR="00856E6B" w:rsidRDefault="00F0029C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00E8CB9F" w14:textId="49550946" w:rsidR="00856E6B" w:rsidRDefault="00F0029C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</w:t>
      </w:r>
      <w:r w:rsidR="00EC0255"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Время указано ориентировочно и может быть скорректировано с сохранением программы экскурсий</w:t>
      </w:r>
    </w:p>
    <w:p w14:paraId="7DD841F7" w14:textId="7D35259B" w:rsidR="00856E6B" w:rsidRDefault="00F0029C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* Время встречи с гидами и время переездов на поездах указывается в ваучере при выдаче документов </w:t>
      </w:r>
    </w:p>
    <w:p w14:paraId="6C678B34" w14:textId="77777777" w:rsidR="00856E6B" w:rsidRDefault="00856E6B">
      <w:pPr>
        <w:pStyle w:val="10"/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sectPr w:rsidR="00856E6B" w:rsidSect="00856E6B">
      <w:footerReference w:type="default" r:id="rId8"/>
      <w:pgSz w:w="11906" w:h="16838"/>
      <w:pgMar w:top="284" w:right="707" w:bottom="284" w:left="709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7ED5D" w14:textId="77777777" w:rsidR="00B01D6E" w:rsidRDefault="00B01D6E" w:rsidP="00856E6B">
      <w:pPr>
        <w:spacing w:before="0" w:after="0"/>
      </w:pPr>
      <w:r>
        <w:separator/>
      </w:r>
    </w:p>
  </w:endnote>
  <w:endnote w:type="continuationSeparator" w:id="0">
    <w:p w14:paraId="6979A166" w14:textId="77777777" w:rsidR="00B01D6E" w:rsidRDefault="00B01D6E" w:rsidP="00856E6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E97D8B3-8CAD-45D1-A1A1-A5F8FAE6D3A8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9DC99CDD-5FE2-4242-BC2B-5E98D13CDC2D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C4E8B022-F3FE-445C-BE75-08A97047767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E36E3DF-5696-465A-98F0-2505CFC1C597}"/>
    <w:embedBold r:id="rId5" w:fontKey="{90121095-90C6-47BF-A126-42E8C5BA6BC7}"/>
    <w:embedItalic r:id="rId6" w:fontKey="{CA62BD44-9473-4C7D-8E00-CFFD47515334}"/>
    <w:embedBoldItalic r:id="rId7" w:fontKey="{238D598F-4567-4010-BCF8-C60824B5C05E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8" w:fontKey="{43C3A61D-EF92-4AAA-BBDD-3B63547D393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450067BF-5E44-4A00-953D-851A717F821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29865" w14:textId="77777777" w:rsidR="00856E6B" w:rsidRPr="00682B71" w:rsidRDefault="00856E6B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before="0" w:after="0"/>
      <w:ind w:right="-850"/>
      <w:rPr>
        <w:rFonts w:ascii="Cambria" w:eastAsia="Cambria" w:hAnsi="Cambria" w:cs="Cambria"/>
        <w:color w:val="00000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213C4" w14:textId="77777777" w:rsidR="00B01D6E" w:rsidRDefault="00B01D6E" w:rsidP="00856E6B">
      <w:pPr>
        <w:spacing w:before="0" w:after="0"/>
      </w:pPr>
      <w:r>
        <w:separator/>
      </w:r>
    </w:p>
  </w:footnote>
  <w:footnote w:type="continuationSeparator" w:id="0">
    <w:p w14:paraId="499D475F" w14:textId="77777777" w:rsidR="00B01D6E" w:rsidRDefault="00B01D6E" w:rsidP="00856E6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4C98"/>
    <w:multiLevelType w:val="multilevel"/>
    <w:tmpl w:val="5BF674B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CE3DB1"/>
    <w:multiLevelType w:val="multilevel"/>
    <w:tmpl w:val="EDFC72A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B3D318B"/>
    <w:multiLevelType w:val="multilevel"/>
    <w:tmpl w:val="D284CC4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B460D3B"/>
    <w:multiLevelType w:val="multilevel"/>
    <w:tmpl w:val="A802C5F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61A0DD8"/>
    <w:multiLevelType w:val="multilevel"/>
    <w:tmpl w:val="ADE0128C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B5F3754"/>
    <w:multiLevelType w:val="multilevel"/>
    <w:tmpl w:val="8CC03BC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18F7FA9"/>
    <w:multiLevelType w:val="multilevel"/>
    <w:tmpl w:val="8C9CC304"/>
    <w:lvl w:ilvl="0">
      <w:start w:val="1"/>
      <w:numFmt w:val="bullet"/>
      <w:lvlText w:val="⮚"/>
      <w:lvlJc w:val="left"/>
      <w:pPr>
        <w:ind w:left="9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8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A9D4FC9"/>
    <w:multiLevelType w:val="multilevel"/>
    <w:tmpl w:val="41BE81A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55332338">
    <w:abstractNumId w:val="6"/>
  </w:num>
  <w:num w:numId="2" w16cid:durableId="28651698">
    <w:abstractNumId w:val="1"/>
  </w:num>
  <w:num w:numId="3" w16cid:durableId="1655252967">
    <w:abstractNumId w:val="4"/>
  </w:num>
  <w:num w:numId="4" w16cid:durableId="1811090584">
    <w:abstractNumId w:val="7"/>
  </w:num>
  <w:num w:numId="5" w16cid:durableId="1650095334">
    <w:abstractNumId w:val="0"/>
  </w:num>
  <w:num w:numId="6" w16cid:durableId="184175365">
    <w:abstractNumId w:val="2"/>
  </w:num>
  <w:num w:numId="7" w16cid:durableId="581068028">
    <w:abstractNumId w:val="3"/>
  </w:num>
  <w:num w:numId="8" w16cid:durableId="7377503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E6B"/>
    <w:rsid w:val="00085283"/>
    <w:rsid w:val="0033767D"/>
    <w:rsid w:val="003D20F7"/>
    <w:rsid w:val="003E6238"/>
    <w:rsid w:val="0042222C"/>
    <w:rsid w:val="00545922"/>
    <w:rsid w:val="00682B71"/>
    <w:rsid w:val="00856E6B"/>
    <w:rsid w:val="00B01D6E"/>
    <w:rsid w:val="00C80A0B"/>
    <w:rsid w:val="00DC75A0"/>
    <w:rsid w:val="00EC0255"/>
    <w:rsid w:val="00F0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96D985"/>
  <w15:docId w15:val="{920BD640-9953-44B3-B151-A22B69BE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856E6B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10"/>
    <w:next w:val="10"/>
    <w:rsid w:val="00856E6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10"/>
    <w:next w:val="10"/>
    <w:rsid w:val="00856E6B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10"/>
    <w:next w:val="10"/>
    <w:rsid w:val="00856E6B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10"/>
    <w:next w:val="10"/>
    <w:rsid w:val="00856E6B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10"/>
    <w:next w:val="10"/>
    <w:rsid w:val="00856E6B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856E6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856E6B"/>
  </w:style>
  <w:style w:type="paragraph" w:styleId="a3">
    <w:name w:val="Title"/>
    <w:basedOn w:val="10"/>
    <w:next w:val="10"/>
    <w:rsid w:val="00856E6B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256F0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20">
    <w:name w:val="Обычный2"/>
    <w:rsid w:val="00256F0F"/>
  </w:style>
  <w:style w:type="table" w:customStyle="1" w:styleId="TableNormal1">
    <w:name w:val="TableNormal"/>
    <w:rsid w:val="0056733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30">
    <w:name w:val="Обычный3"/>
    <w:rsid w:val="0056733F"/>
  </w:style>
  <w:style w:type="paragraph" w:customStyle="1" w:styleId="40">
    <w:name w:val="Обычный4"/>
    <w:rsid w:val="00BE2494"/>
  </w:style>
  <w:style w:type="table" w:customStyle="1" w:styleId="TableNormal2">
    <w:name w:val="Table Normal"/>
    <w:rsid w:val="00BE24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370904"/>
  </w:style>
  <w:style w:type="paragraph" w:styleId="a6">
    <w:name w:val="footer"/>
    <w:link w:val="a7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370904"/>
  </w:style>
  <w:style w:type="character" w:styleId="a8">
    <w:name w:val="Hyperlink"/>
    <w:uiPriority w:val="99"/>
    <w:unhideWhenUsed/>
    <w:rsid w:val="00370904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39"/>
    <w:rsid w:val="000600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uiPriority w:val="34"/>
    <w:qFormat/>
    <w:rsid w:val="007B4F28"/>
    <w:pPr>
      <w:spacing w:before="0" w:after="0"/>
      <w:ind w:left="720"/>
      <w:contextualSpacing/>
    </w:pPr>
    <w:rPr>
      <w:rFonts w:eastAsia="MS Mincho"/>
      <w:color w:val="212120"/>
      <w:kern w:val="28"/>
      <w:sz w:val="20"/>
    </w:rPr>
  </w:style>
  <w:style w:type="paragraph" w:styleId="ab">
    <w:name w:val="No Spacing"/>
    <w:uiPriority w:val="1"/>
    <w:qFormat/>
    <w:rsid w:val="00487A5C"/>
    <w:pPr>
      <w:spacing w:after="0"/>
    </w:pPr>
    <w:rPr>
      <w:rFonts w:eastAsia="Batang"/>
      <w:szCs w:val="20"/>
    </w:rPr>
  </w:style>
  <w:style w:type="character" w:customStyle="1" w:styleId="apple-converted-space">
    <w:name w:val="apple-converted-space"/>
    <w:rsid w:val="004274FC"/>
  </w:style>
  <w:style w:type="paragraph" w:styleId="ac">
    <w:name w:val="Balloon Text"/>
    <w:link w:val="ad"/>
    <w:uiPriority w:val="99"/>
    <w:semiHidden/>
    <w:unhideWhenUsed/>
    <w:rsid w:val="00654A5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54A51"/>
    <w:rPr>
      <w:rFonts w:ascii="Tahoma" w:eastAsia="Batang" w:hAnsi="Tahoma" w:cs="Tahoma"/>
      <w:sz w:val="16"/>
      <w:szCs w:val="16"/>
      <w:lang w:eastAsia="ru-RU"/>
    </w:rPr>
  </w:style>
  <w:style w:type="character" w:styleId="ae">
    <w:name w:val="Strong"/>
    <w:uiPriority w:val="22"/>
    <w:qFormat/>
    <w:rsid w:val="00D827E8"/>
    <w:rPr>
      <w:b/>
      <w:bCs/>
    </w:rPr>
  </w:style>
  <w:style w:type="paragraph" w:customStyle="1" w:styleId="af">
    <w:name w:val="Содержимое таблицы"/>
    <w:uiPriority w:val="99"/>
    <w:rsid w:val="00D827E8"/>
    <w:pPr>
      <w:suppressLineNumbers/>
      <w:spacing w:before="0" w:after="0"/>
    </w:pPr>
    <w:rPr>
      <w:rFonts w:eastAsia="MS Mincho"/>
    </w:rPr>
  </w:style>
  <w:style w:type="paragraph" w:customStyle="1" w:styleId="11">
    <w:name w:val="Обычный1"/>
    <w:uiPriority w:val="99"/>
    <w:rsid w:val="00237668"/>
    <w:pPr>
      <w:spacing w:after="200" w:line="276" w:lineRule="auto"/>
    </w:pPr>
    <w:rPr>
      <w:rFonts w:ascii="Calibri" w:eastAsia="MS Mincho" w:hAnsi="Calibri" w:cs="Calibri"/>
    </w:rPr>
  </w:style>
  <w:style w:type="table" w:customStyle="1" w:styleId="af0">
    <w:basedOn w:val="TableNormal2"/>
    <w:rsid w:val="00BE2494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2"/>
    <w:rsid w:val="00BE2494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2"/>
    <w:rsid w:val="00BE2494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2"/>
    <w:rsid w:val="00BE2494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2"/>
    <w:rsid w:val="00BE2494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2"/>
    <w:rsid w:val="00BE2494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Default">
    <w:name w:val="Default"/>
    <w:rsid w:val="008D2188"/>
    <w:pPr>
      <w:autoSpaceDE w:val="0"/>
      <w:autoSpaceDN w:val="0"/>
      <w:adjustRightInd w:val="0"/>
      <w:spacing w:before="0" w:after="0"/>
    </w:pPr>
    <w:rPr>
      <w:rFonts w:ascii="Cambria" w:hAnsi="Cambria" w:cs="Cambria"/>
      <w:color w:val="000000"/>
    </w:rPr>
  </w:style>
  <w:style w:type="paragraph" w:customStyle="1" w:styleId="12">
    <w:name w:val="Цитата1"/>
    <w:rsid w:val="008D2188"/>
    <w:pPr>
      <w:suppressAutoHyphens/>
      <w:autoSpaceDE w:val="0"/>
      <w:spacing w:before="0" w:after="0"/>
      <w:ind w:left="711" w:right="138"/>
      <w:jc w:val="both"/>
    </w:pPr>
    <w:rPr>
      <w:b/>
      <w:bCs/>
      <w:u w:val="single"/>
      <w:lang w:eastAsia="ar-SA"/>
    </w:rPr>
  </w:style>
  <w:style w:type="paragraph" w:styleId="af6">
    <w:name w:val="Normal (Web)"/>
    <w:uiPriority w:val="99"/>
    <w:unhideWhenUsed/>
    <w:rsid w:val="008D2188"/>
    <w:pPr>
      <w:spacing w:beforeAutospacing="1" w:afterAutospacing="1"/>
    </w:pPr>
  </w:style>
  <w:style w:type="table" w:customStyle="1" w:styleId="af7">
    <w:basedOn w:val="TableNormal2"/>
    <w:rsid w:val="0056733F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2"/>
    <w:rsid w:val="0056733F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2"/>
    <w:rsid w:val="0056733F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2"/>
    <w:rsid w:val="0056733F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2"/>
    <w:rsid w:val="0056733F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2"/>
    <w:rsid w:val="0056733F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2"/>
    <w:rsid w:val="0056733F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1"/>
    <w:rsid w:val="00256F0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1"/>
    <w:rsid w:val="00256F0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1"/>
    <w:rsid w:val="00256F0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1"/>
    <w:rsid w:val="00256F0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1"/>
    <w:rsid w:val="00256F0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1"/>
    <w:rsid w:val="00256F0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1"/>
    <w:rsid w:val="00256F0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Subtitle"/>
    <w:basedOn w:val="10"/>
    <w:next w:val="10"/>
    <w:rsid w:val="00856E6B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6">
    <w:basedOn w:val="TableNormal0"/>
    <w:rsid w:val="00856E6B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0"/>
    <w:rsid w:val="00856E6B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8">
    <w:basedOn w:val="TableNormal0"/>
    <w:rsid w:val="00856E6B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0"/>
    <w:rsid w:val="00856E6B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0"/>
    <w:rsid w:val="00856E6B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0"/>
    <w:rsid w:val="00856E6B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0"/>
    <w:rsid w:val="00856E6B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iUADsirvfnAqOkywE9Rebhxrxw==">CgMxLjA4AHIhMTliOExSMjZLN0FkOUNld2lHMHBFWDdWSmNEUDJoVjVV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1885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Kats</dc:creator>
  <cp:lastModifiedBy>Diana Gainutdinova</cp:lastModifiedBy>
  <cp:revision>6</cp:revision>
  <dcterms:created xsi:type="dcterms:W3CDTF">2026-06-10T10:40:00Z</dcterms:created>
  <dcterms:modified xsi:type="dcterms:W3CDTF">2026-06-10T11:35:00Z</dcterms:modified>
</cp:coreProperties>
</file>